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8C4E" w14:textId="77777777" w:rsidR="00F941F1" w:rsidRPr="00F941F1" w:rsidRDefault="00F941F1" w:rsidP="002B3453">
      <w:pPr>
        <w:pStyle w:val="NormalWeb"/>
        <w:shd w:val="clear" w:color="auto" w:fill="FFFFFF"/>
        <w:jc w:val="both"/>
        <w:rPr>
          <w:b/>
        </w:rPr>
      </w:pPr>
      <w:r w:rsidRPr="00F941F1">
        <w:rPr>
          <w:b/>
        </w:rPr>
        <w:t>EDITAL Nº 001/2025 – PARA SUBMISSÃO DE ARTIGOS</w:t>
      </w:r>
    </w:p>
    <w:p w14:paraId="127B9289" w14:textId="77777777" w:rsidR="00F941F1" w:rsidRPr="00F941F1" w:rsidRDefault="00F941F1" w:rsidP="002B3453">
      <w:pPr>
        <w:pStyle w:val="NormalWeb"/>
        <w:shd w:val="clear" w:color="auto" w:fill="FFFFFF"/>
        <w:jc w:val="both"/>
        <w:rPr>
          <w:b/>
        </w:rPr>
      </w:pPr>
    </w:p>
    <w:p w14:paraId="29B15189" w14:textId="4A04BBA6" w:rsidR="00F941F1" w:rsidRPr="00F941F1" w:rsidRDefault="00F941F1" w:rsidP="002B3453">
      <w:pPr>
        <w:pStyle w:val="NormalWeb"/>
        <w:shd w:val="clear" w:color="auto" w:fill="FFFFFF"/>
        <w:jc w:val="both"/>
        <w:rPr>
          <w:b/>
        </w:rPr>
      </w:pPr>
      <w:r w:rsidRPr="00F941F1">
        <w:rPr>
          <w:b/>
        </w:rPr>
        <w:t>II CONGRESSO DE DIREITO PREVIDENCIÁRIO DA ASAPREV</w:t>
      </w:r>
    </w:p>
    <w:p w14:paraId="1291BE5A" w14:textId="7F4120F8" w:rsidR="00F941F1" w:rsidRPr="00F941F1" w:rsidRDefault="00F941F1" w:rsidP="002B3453">
      <w:pPr>
        <w:pStyle w:val="NormalWeb"/>
        <w:shd w:val="clear" w:color="auto" w:fill="FFFFFF"/>
        <w:jc w:val="both"/>
      </w:pPr>
      <w:r w:rsidRPr="00F941F1">
        <w:t xml:space="preserve">Dias 13 e 14 de novembro de 2025 – </w:t>
      </w:r>
      <w:r>
        <w:t>Hotel ARCUS –Aracaju, Sergipe</w:t>
      </w:r>
      <w:r w:rsidR="00C553EA">
        <w:t>.</w:t>
      </w:r>
    </w:p>
    <w:p w14:paraId="7BF1D2CF" w14:textId="77777777" w:rsidR="00F941F1" w:rsidRDefault="00F941F1" w:rsidP="002B3453">
      <w:pPr>
        <w:pStyle w:val="NormalWeb"/>
        <w:shd w:val="clear" w:color="auto" w:fill="FFFFFF"/>
        <w:jc w:val="both"/>
      </w:pPr>
      <w:r w:rsidRPr="00F941F1">
        <w:t xml:space="preserve">A Associação </w:t>
      </w:r>
      <w:r>
        <w:t xml:space="preserve">Sergipana </w:t>
      </w:r>
      <w:r w:rsidRPr="00F941F1">
        <w:t>d</w:t>
      </w:r>
      <w:r>
        <w:t>a</w:t>
      </w:r>
      <w:r w:rsidRPr="00F941F1">
        <w:t xml:space="preserve"> Advo</w:t>
      </w:r>
      <w:r>
        <w:t>cacia</w:t>
      </w:r>
      <w:r w:rsidRPr="00F941F1">
        <w:t xml:space="preserve"> Previdenciári</w:t>
      </w:r>
      <w:r>
        <w:t xml:space="preserve">a – ASAPREV, com o compromisso de incentivar a produção acadêmica e fomentar o debate qualificado no campo do Direito Previdenciário, </w:t>
      </w:r>
      <w:r w:rsidRPr="00F941F1">
        <w:t>torna pública a abertura da chamada para submissão de artigos científicos inéditos</w:t>
      </w:r>
      <w:r>
        <w:t>.</w:t>
      </w:r>
    </w:p>
    <w:p w14:paraId="488D2F16" w14:textId="7E8E4ACE" w:rsidR="00F941F1" w:rsidRPr="00F941F1" w:rsidRDefault="002B3453" w:rsidP="002B3453">
      <w:pPr>
        <w:pStyle w:val="NormalWeb"/>
        <w:shd w:val="clear" w:color="auto" w:fill="FFFFFF"/>
        <w:jc w:val="both"/>
      </w:pPr>
      <w:r>
        <w:t>As contribuições selecionadas integrarão</w:t>
      </w:r>
      <w:r w:rsidR="00F941F1" w:rsidRPr="00F941F1">
        <w:t xml:space="preserve"> a edição especial do </w:t>
      </w:r>
      <w:r w:rsidRPr="00F941F1">
        <w:rPr>
          <w:b/>
        </w:rPr>
        <w:t>II CONGRESSO DE DIREITO PREVIDENCIÁRIO DA ASAPREV</w:t>
      </w:r>
      <w:r w:rsidRPr="00F941F1">
        <w:t xml:space="preserve"> </w:t>
      </w:r>
      <w:r>
        <w:t xml:space="preserve">e poderão ser apresentadas durante o evento, que ocorrerá nos </w:t>
      </w:r>
      <w:r w:rsidR="00F941F1" w:rsidRPr="00F941F1">
        <w:t>dias 13 e 14 de novembro de 2025.</w:t>
      </w:r>
      <w:r>
        <w:t xml:space="preserve"> </w:t>
      </w:r>
    </w:p>
    <w:p w14:paraId="4D6C14E1" w14:textId="77777777" w:rsidR="00F941F1" w:rsidRPr="00F941F1" w:rsidRDefault="00F941F1" w:rsidP="00F941F1">
      <w:pPr>
        <w:pStyle w:val="NormalWeb"/>
        <w:shd w:val="clear" w:color="auto" w:fill="FFFFFF"/>
      </w:pPr>
    </w:p>
    <w:p w14:paraId="37756AE7" w14:textId="77777777" w:rsidR="002B3453" w:rsidRPr="002B3453" w:rsidRDefault="002B3453" w:rsidP="002B3453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453">
        <w:rPr>
          <w:rFonts w:ascii="Times New Roman" w:hAnsi="Times New Roman" w:cs="Times New Roman"/>
          <w:color w:val="auto"/>
          <w:sz w:val="24"/>
          <w:szCs w:val="24"/>
        </w:rPr>
        <w:t>1. SOBRE OS TRABALHOS CIENTÍFICOS</w:t>
      </w:r>
    </w:p>
    <w:p w14:paraId="564267A2" w14:textId="77777777" w:rsidR="002B3453" w:rsidRPr="002B3453" w:rsidRDefault="002B3453" w:rsidP="002B3453">
      <w:pPr>
        <w:pStyle w:val="NormalWeb"/>
        <w:shd w:val="clear" w:color="auto" w:fill="FFFFFF"/>
        <w:jc w:val="both"/>
      </w:pPr>
      <w:r w:rsidRPr="002B3453">
        <w:t>1.1 Serão aceitos artigos científicos inéditos e originais, não publicados nem submetidos simultaneamente a outros eventos ou revistas.</w:t>
      </w:r>
    </w:p>
    <w:p w14:paraId="4C8E8C70" w14:textId="77777777" w:rsidR="002B3453" w:rsidRPr="002B3453" w:rsidRDefault="002B3453" w:rsidP="002B3453">
      <w:pPr>
        <w:pStyle w:val="NormalWeb"/>
        <w:shd w:val="clear" w:color="auto" w:fill="FFFFFF"/>
        <w:jc w:val="both"/>
      </w:pPr>
      <w:r w:rsidRPr="002B3453">
        <w:t>1.2 Os artigos devem respeitar os direitos autorais (Lei nº 9.610/98) e não podem conter plágio ou autoplágio, sob pena de desclassificação.</w:t>
      </w:r>
    </w:p>
    <w:p w14:paraId="13AE95AF" w14:textId="77777777" w:rsidR="002B3453" w:rsidRPr="002B3453" w:rsidRDefault="002B3453" w:rsidP="002B3453">
      <w:pPr>
        <w:pStyle w:val="NormalWeb"/>
        <w:shd w:val="clear" w:color="auto" w:fill="FFFFFF"/>
        <w:jc w:val="both"/>
      </w:pPr>
      <w:r w:rsidRPr="002B3453">
        <w:t>1.3 A verificação de originalidade será feita por programa especializado. A taxa máxima de similaridade permitida é de 10%.</w:t>
      </w:r>
    </w:p>
    <w:p w14:paraId="2BB10AC1" w14:textId="77777777" w:rsidR="002B3453" w:rsidRPr="002B3453" w:rsidRDefault="002B3453" w:rsidP="002B3453">
      <w:pPr>
        <w:pStyle w:val="NormalWeb"/>
        <w:shd w:val="clear" w:color="auto" w:fill="FFFFFF"/>
        <w:jc w:val="both"/>
      </w:pPr>
      <w:r w:rsidRPr="002B3453">
        <w:t>1.4 Recomenda-se que o uso de ferramentas de inteligência artificial (IA) não ultrapasse 10% do conteúdo final.</w:t>
      </w:r>
    </w:p>
    <w:p w14:paraId="72CAD65B" w14:textId="77777777" w:rsidR="00F941F1" w:rsidRPr="00F941F1" w:rsidRDefault="00F941F1" w:rsidP="00F941F1">
      <w:pPr>
        <w:pStyle w:val="NormalWeb"/>
        <w:shd w:val="clear" w:color="auto" w:fill="FFFFFF"/>
      </w:pPr>
    </w:p>
    <w:p w14:paraId="5A9ABD3E" w14:textId="77777777" w:rsidR="00807C04" w:rsidRPr="00807C04" w:rsidRDefault="00807C04" w:rsidP="00807C04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C553EA">
        <w:rPr>
          <w:rFonts w:ascii="Times New Roman" w:hAnsi="Times New Roman" w:cs="Times New Roman"/>
          <w:color w:val="auto"/>
          <w:sz w:val="24"/>
          <w:szCs w:val="24"/>
        </w:rPr>
        <w:t xml:space="preserve">2. ESTRUTURA </w:t>
      </w:r>
      <w:r w:rsidRPr="00807C04">
        <w:rPr>
          <w:rFonts w:ascii="Times New Roman" w:hAnsi="Times New Roman" w:cs="Times New Roman"/>
          <w:color w:val="auto"/>
          <w:sz w:val="24"/>
          <w:szCs w:val="24"/>
        </w:rPr>
        <w:t>E FORMATAÇÃO</w:t>
      </w:r>
    </w:p>
    <w:p w14:paraId="7D5AE3D6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Formato: .</w:t>
      </w:r>
      <w:proofErr w:type="spellStart"/>
      <w:r w:rsidRPr="00807C04">
        <w:t>doc</w:t>
      </w:r>
      <w:proofErr w:type="spellEnd"/>
      <w:r w:rsidRPr="00807C04">
        <w:t xml:space="preserve"> ou .</w:t>
      </w:r>
      <w:proofErr w:type="spellStart"/>
      <w:r w:rsidRPr="00807C04">
        <w:t>docx</w:t>
      </w:r>
      <w:proofErr w:type="spellEnd"/>
    </w:p>
    <w:p w14:paraId="22E393A9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Idioma: Português</w:t>
      </w:r>
    </w:p>
    <w:p w14:paraId="0FA48B3F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Extensão: de 10 a 12 laudas (folha A4)</w:t>
      </w:r>
    </w:p>
    <w:p w14:paraId="367EA2FD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Fonte: Times New Roman, tamanho 12</w:t>
      </w:r>
    </w:p>
    <w:p w14:paraId="333F991B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Espaçamento: 1,5; margens: sup. e esq. 3 cm / inf. e dir. 2 cm</w:t>
      </w:r>
    </w:p>
    <w:p w14:paraId="29E16871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Citações e referências conforme normas da ABNT</w:t>
      </w:r>
    </w:p>
    <w:p w14:paraId="47708367" w14:textId="77777777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Resumo: 150 a 250 palavras em português + 5 palavras-chave</w:t>
      </w:r>
    </w:p>
    <w:p w14:paraId="426DE3C7" w14:textId="076A3296" w:rsidR="00807C04" w:rsidRPr="00807C04" w:rsidRDefault="00807C04" w:rsidP="00807C04">
      <w:pPr>
        <w:pStyle w:val="NormalWeb"/>
        <w:numPr>
          <w:ilvl w:val="0"/>
          <w:numId w:val="18"/>
        </w:numPr>
        <w:shd w:val="clear" w:color="auto" w:fill="FFFFFF"/>
        <w:ind w:left="945"/>
      </w:pPr>
      <w:r w:rsidRPr="00807C04">
        <w:t>Tradução do título, resumo e palavras-chave para o inglês.</w:t>
      </w:r>
    </w:p>
    <w:p w14:paraId="1AAA3DDF" w14:textId="77777777" w:rsidR="00F941F1" w:rsidRPr="00807C04" w:rsidRDefault="00F941F1" w:rsidP="00F941F1">
      <w:pPr>
        <w:pStyle w:val="NormalWeb"/>
        <w:shd w:val="clear" w:color="auto" w:fill="FFFFFF"/>
      </w:pPr>
    </w:p>
    <w:p w14:paraId="3EE09077" w14:textId="154E7DE9" w:rsidR="00807C04" w:rsidRPr="00807C04" w:rsidRDefault="00807C04" w:rsidP="00807C04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7C04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7C04">
        <w:rPr>
          <w:rFonts w:ascii="Times New Roman" w:hAnsi="Times New Roman" w:cs="Times New Roman"/>
          <w:color w:val="auto"/>
          <w:sz w:val="24"/>
          <w:szCs w:val="24"/>
        </w:rPr>
        <w:t>QUEM PODE PARTICIPAR</w:t>
      </w:r>
    </w:p>
    <w:p w14:paraId="1957C3AA" w14:textId="77777777" w:rsidR="00807C04" w:rsidRPr="00807C04" w:rsidRDefault="00807C04" w:rsidP="00807C04">
      <w:pPr>
        <w:pStyle w:val="NormalWeb"/>
        <w:shd w:val="clear" w:color="auto" w:fill="FFFFFF"/>
        <w:jc w:val="both"/>
      </w:pPr>
      <w:r w:rsidRPr="00807C04">
        <w:t>3.1 Cada artigo pode ter até 2 (dois) autores.</w:t>
      </w:r>
    </w:p>
    <w:p w14:paraId="56FA1C0F" w14:textId="0D6ADAF3" w:rsidR="00807C04" w:rsidRPr="00807C04" w:rsidRDefault="00807C04" w:rsidP="00807C04">
      <w:pPr>
        <w:pStyle w:val="NormalWeb"/>
        <w:shd w:val="clear" w:color="auto" w:fill="FFFFFF"/>
        <w:jc w:val="both"/>
      </w:pPr>
      <w:r w:rsidRPr="00807C04">
        <w:t xml:space="preserve">3.2 Podem participar: pós-graduandos, especialistas, mestres, doutores </w:t>
      </w:r>
      <w:r w:rsidR="00C60AA2">
        <w:t>e</w:t>
      </w:r>
      <w:r w:rsidRPr="00807C04">
        <w:t xml:space="preserve"> advogados atuantes na área.</w:t>
      </w:r>
    </w:p>
    <w:p w14:paraId="54135A58" w14:textId="77777777" w:rsidR="00807C04" w:rsidRPr="00807C04" w:rsidRDefault="00807C04" w:rsidP="00807C04">
      <w:pPr>
        <w:pStyle w:val="NormalWeb"/>
        <w:shd w:val="clear" w:color="auto" w:fill="FFFFFF"/>
        <w:jc w:val="both"/>
      </w:pPr>
      <w:r w:rsidRPr="00807C04">
        <w:t>3.3 A inscrição no Congresso é obrigatória para pelo menos um autor.</w:t>
      </w:r>
    </w:p>
    <w:p w14:paraId="057DB538" w14:textId="77777777" w:rsidR="00807C04" w:rsidRDefault="00807C04" w:rsidP="00807C04">
      <w:pPr>
        <w:pStyle w:val="NormalWeb"/>
        <w:shd w:val="clear" w:color="auto" w:fill="FFFFFF"/>
        <w:jc w:val="both"/>
      </w:pPr>
      <w:r w:rsidRPr="00807C04">
        <w:t>3.4 Dados complementares como instituição, titulação ou linha de pesquisa são opcionais (máx. 30 palavras).</w:t>
      </w:r>
    </w:p>
    <w:p w14:paraId="5B520527" w14:textId="77777777" w:rsidR="00807C04" w:rsidRDefault="00807C04" w:rsidP="00807C04">
      <w:pPr>
        <w:pStyle w:val="NormalWeb"/>
        <w:shd w:val="clear" w:color="auto" w:fill="FFFFFF"/>
        <w:jc w:val="both"/>
      </w:pPr>
    </w:p>
    <w:p w14:paraId="3C9BABC7" w14:textId="531CBE4E" w:rsidR="00F72BAE" w:rsidRPr="00F72BAE" w:rsidRDefault="00807C04" w:rsidP="00F72BAE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F72BAE">
        <w:rPr>
          <w:rFonts w:ascii="Times New Roman" w:hAnsi="Times New Roman" w:cs="Times New Roman"/>
          <w:color w:val="auto"/>
          <w:sz w:val="24"/>
          <w:szCs w:val="24"/>
        </w:rPr>
        <w:t>4. TEMAS</w:t>
      </w:r>
      <w:r w:rsidR="00F72BAE" w:rsidRPr="00F72BAE">
        <w:rPr>
          <w:rFonts w:ascii="Times New Roman" w:hAnsi="Times New Roman" w:cs="Times New Roman"/>
          <w:color w:val="auto"/>
          <w:sz w:val="24"/>
          <w:szCs w:val="24"/>
        </w:rPr>
        <w:t xml:space="preserve"> E ENVIO DOS ARTIGOS</w:t>
      </w:r>
    </w:p>
    <w:p w14:paraId="0430E56E" w14:textId="3D3A8E64" w:rsidR="00807C04" w:rsidRPr="00F72BAE" w:rsidRDefault="00807C04" w:rsidP="00807C04">
      <w:pPr>
        <w:pStyle w:val="NormalWeb"/>
        <w:shd w:val="clear" w:color="auto" w:fill="FFFFFF"/>
        <w:spacing w:line="360" w:lineRule="auto"/>
        <w:jc w:val="both"/>
      </w:pPr>
      <w:r w:rsidRPr="00F72BAE">
        <w:t xml:space="preserve">Os artigos devem abordar assuntos diretamente relacionados ao Direito Previdenciário. </w:t>
      </w:r>
    </w:p>
    <w:p w14:paraId="38A5BF82" w14:textId="028DC87A" w:rsidR="00F72BAE" w:rsidRPr="00F72BAE" w:rsidRDefault="00F72BAE" w:rsidP="00F72BAE">
      <w:pPr>
        <w:pStyle w:val="NormalWeb"/>
        <w:shd w:val="clear" w:color="auto" w:fill="FFFFFF"/>
      </w:pPr>
      <w:r w:rsidRPr="00F72BAE">
        <w:t>4.1</w:t>
      </w:r>
      <w:r>
        <w:t>.</w:t>
      </w:r>
      <w:r w:rsidRPr="00F72BAE">
        <w:t xml:space="preserve"> Período de envio: </w:t>
      </w:r>
      <w:r w:rsidR="00E82F1A">
        <w:t>23</w:t>
      </w:r>
      <w:r w:rsidR="00C60AA2">
        <w:t xml:space="preserve"> de julho </w:t>
      </w:r>
      <w:r w:rsidRPr="00F72BAE">
        <w:t xml:space="preserve">a </w:t>
      </w:r>
      <w:r w:rsidR="00623BBD">
        <w:t xml:space="preserve">01 </w:t>
      </w:r>
      <w:r w:rsidRPr="00F72BAE">
        <w:t>de</w:t>
      </w:r>
      <w:r>
        <w:t xml:space="preserve"> </w:t>
      </w:r>
      <w:r w:rsidR="00C60AA2">
        <w:t>setembro</w:t>
      </w:r>
      <w:r w:rsidRPr="00F72BAE">
        <w:t xml:space="preserve"> de 2025, até 23h59.</w:t>
      </w:r>
    </w:p>
    <w:p w14:paraId="7E1BE504" w14:textId="0E5856BA" w:rsidR="00F72BAE" w:rsidRPr="00F72BAE" w:rsidRDefault="00F72BAE" w:rsidP="00F72BAE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F72BAE">
        <w:rPr>
          <w:rFonts w:ascii="Times New Roman" w:hAnsi="Times New Roman" w:cs="Times New Roman"/>
          <w:color w:val="auto"/>
          <w:sz w:val="24"/>
          <w:szCs w:val="24"/>
        </w:rPr>
        <w:t xml:space="preserve">5. COMO 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F72BAE">
        <w:rPr>
          <w:rFonts w:ascii="Times New Roman" w:hAnsi="Times New Roman" w:cs="Times New Roman"/>
          <w:color w:val="auto"/>
          <w:sz w:val="24"/>
          <w:szCs w:val="24"/>
        </w:rPr>
        <w:t xml:space="preserve"> ARTIGO SERÁ AVALIADO</w:t>
      </w:r>
    </w:p>
    <w:p w14:paraId="69FE09C6" w14:textId="3AA61926" w:rsidR="00F72BAE" w:rsidRDefault="00F72BAE" w:rsidP="00F72BAE">
      <w:pPr>
        <w:pStyle w:val="NormalWeb"/>
        <w:shd w:val="clear" w:color="auto" w:fill="FFFFFF"/>
      </w:pPr>
      <w:r>
        <w:t xml:space="preserve">5.1. </w:t>
      </w:r>
      <w:r w:rsidRPr="00F72BAE">
        <w:t>Triagem inicial para verificação de conformidade com este edital</w:t>
      </w:r>
    </w:p>
    <w:p w14:paraId="64C83275" w14:textId="2B81D196" w:rsidR="004066C2" w:rsidRPr="00F72BAE" w:rsidRDefault="004066C2" w:rsidP="00F72BAE">
      <w:pPr>
        <w:pStyle w:val="NormalWeb"/>
        <w:shd w:val="clear" w:color="auto" w:fill="FFFFFF"/>
      </w:pPr>
      <w:r>
        <w:t>5.2 Avaliação cega, por no mínimo, dois membros da Diretoria da ASAPREV e com base nos pareceres será votado os 3 (três) melhores artigos.</w:t>
      </w:r>
    </w:p>
    <w:p w14:paraId="49D8A6AC" w14:textId="65BEB26B" w:rsidR="00F72BAE" w:rsidRPr="00F72BAE" w:rsidRDefault="00F72BAE" w:rsidP="00F72BAE">
      <w:pPr>
        <w:pStyle w:val="NormalWeb"/>
        <w:shd w:val="clear" w:color="auto" w:fill="FFFFFF"/>
      </w:pPr>
      <w:r>
        <w:t>5</w:t>
      </w:r>
      <w:r w:rsidRPr="00F72BAE">
        <w:t>.</w:t>
      </w:r>
      <w:r>
        <w:t>2</w:t>
      </w:r>
      <w:r w:rsidRPr="00F72BAE">
        <w:t xml:space="preserve"> Critérios de pontuação (0 a 10):</w:t>
      </w:r>
    </w:p>
    <w:p w14:paraId="177EEDCD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Clareza do título e alinhamento ao conteúdo</w:t>
      </w:r>
    </w:p>
    <w:p w14:paraId="7B7598BA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Coerência entre resumo, palavras-chave e objetivos</w:t>
      </w:r>
    </w:p>
    <w:p w14:paraId="69710DCE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Qualidade do referencial teórico e atualidade das fontes</w:t>
      </w:r>
    </w:p>
    <w:p w14:paraId="312B89F4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Metodologia adequada</w:t>
      </w:r>
    </w:p>
    <w:p w14:paraId="6E58219E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Clareza, profundidade e pertinência das conclusões</w:t>
      </w:r>
    </w:p>
    <w:p w14:paraId="460E8B48" w14:textId="77777777" w:rsidR="00F72BAE" w:rsidRPr="00F72BAE" w:rsidRDefault="00F72BAE" w:rsidP="00F72BAE">
      <w:pPr>
        <w:pStyle w:val="NormalWeb"/>
        <w:numPr>
          <w:ilvl w:val="0"/>
          <w:numId w:val="20"/>
        </w:numPr>
        <w:shd w:val="clear" w:color="auto" w:fill="FFFFFF"/>
        <w:ind w:left="945"/>
      </w:pPr>
      <w:r w:rsidRPr="00F72BAE">
        <w:t>Correção gramatical e norma técnica (ABNT)</w:t>
      </w:r>
    </w:p>
    <w:p w14:paraId="3E02608B" w14:textId="77777777" w:rsidR="00F72BAE" w:rsidRPr="00F72BAE" w:rsidRDefault="00F72BAE" w:rsidP="00807C04">
      <w:pPr>
        <w:pStyle w:val="NormalWeb"/>
        <w:shd w:val="clear" w:color="auto" w:fill="FFFFFF"/>
        <w:jc w:val="both"/>
      </w:pPr>
    </w:p>
    <w:p w14:paraId="5BF73B03" w14:textId="6AC02105" w:rsidR="00F72BAE" w:rsidRPr="00F72BAE" w:rsidRDefault="00F72BAE" w:rsidP="00F72BAE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F72BAE">
        <w:rPr>
          <w:rFonts w:ascii="Times New Roman" w:hAnsi="Times New Roman" w:cs="Times New Roman"/>
          <w:color w:val="auto"/>
          <w:sz w:val="24"/>
          <w:szCs w:val="24"/>
        </w:rPr>
        <w:t>6. RESULTADOS E PREMIAÇÕES</w:t>
      </w:r>
    </w:p>
    <w:p w14:paraId="48D26CF7" w14:textId="72E44C69" w:rsidR="00DB7953" w:rsidRPr="004066C2" w:rsidRDefault="00F72BAE" w:rsidP="004066C2">
      <w:pPr>
        <w:pStyle w:val="NormalWeb"/>
        <w:shd w:val="clear" w:color="auto" w:fill="FFFFFF"/>
        <w:jc w:val="both"/>
      </w:pPr>
      <w:r w:rsidRPr="004066C2">
        <w:t xml:space="preserve">6.1 </w:t>
      </w:r>
      <w:r w:rsidR="00DB7953" w:rsidRPr="004066C2">
        <w:t>Todos os artigos serão submetidos e ratificados por professores convidados pela ASAPREV.</w:t>
      </w:r>
    </w:p>
    <w:p w14:paraId="2A581B5B" w14:textId="0B0B5381" w:rsidR="00F72BAE" w:rsidRPr="004066C2" w:rsidRDefault="004066C2" w:rsidP="004066C2">
      <w:pPr>
        <w:pStyle w:val="NormalWeb"/>
        <w:shd w:val="clear" w:color="auto" w:fill="FFFFFF"/>
        <w:jc w:val="both"/>
      </w:pPr>
      <w:r>
        <w:lastRenderedPageBreak/>
        <w:t xml:space="preserve">6.2 </w:t>
      </w:r>
      <w:r w:rsidR="00235BF1" w:rsidRPr="004066C2">
        <w:t>Os 20 melhores artigos serão publicados</w:t>
      </w:r>
      <w:r>
        <w:t xml:space="preserve"> no livro do </w:t>
      </w:r>
      <w:r w:rsidRPr="00F941F1">
        <w:rPr>
          <w:b/>
        </w:rPr>
        <w:t>II CONGRESSO DE DIREITO PREVIDENCIÁRIO DA ASAPREV</w:t>
      </w:r>
      <w:r w:rsidR="00235BF1" w:rsidRPr="004066C2">
        <w:t xml:space="preserve">. </w:t>
      </w:r>
      <w:r w:rsidR="00F72BAE" w:rsidRPr="004066C2">
        <w:t xml:space="preserve">A lista com os 20 artigos selecionados para publicação será divulgada até 30 de </w:t>
      </w:r>
      <w:r>
        <w:t>setembro</w:t>
      </w:r>
      <w:r w:rsidR="00F72BAE" w:rsidRPr="004066C2">
        <w:t xml:space="preserve"> de 2025 no site da ASAPREV.</w:t>
      </w:r>
    </w:p>
    <w:p w14:paraId="111E4768" w14:textId="43F8D46F" w:rsidR="00F72BAE" w:rsidRPr="004066C2" w:rsidRDefault="00F72BAE" w:rsidP="004066C2">
      <w:pPr>
        <w:pStyle w:val="NormalWeb"/>
        <w:shd w:val="clear" w:color="auto" w:fill="FFFFFF"/>
        <w:jc w:val="both"/>
      </w:pPr>
      <w:r w:rsidRPr="004066C2">
        <w:t>6.2 Os 3 artigos com maior nota serão convidados a se apresentar no Congresso, com tempo de fala de 10 minutos por trabalho.</w:t>
      </w:r>
      <w:r w:rsidR="004066C2" w:rsidRPr="004066C2">
        <w:t xml:space="preserve"> A lista dos três artigos aprovados para apresentação será publicada até 30 de </w:t>
      </w:r>
      <w:r w:rsidR="004066C2">
        <w:t>setembro</w:t>
      </w:r>
      <w:r w:rsidR="004066C2" w:rsidRPr="004066C2">
        <w:t xml:space="preserve"> de 2025 no site da ASAPREV</w:t>
      </w:r>
      <w:r w:rsidR="00CD2C1B">
        <w:t>.</w:t>
      </w:r>
    </w:p>
    <w:p w14:paraId="0F80C0CC" w14:textId="77777777" w:rsidR="002B3453" w:rsidRPr="00F72BAE" w:rsidRDefault="002B3453" w:rsidP="00F941F1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DF049DF" w14:textId="629C1A24" w:rsidR="00F72BAE" w:rsidRPr="00235BF1" w:rsidRDefault="00F72BAE" w:rsidP="00235BF1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5BF1">
        <w:rPr>
          <w:rFonts w:ascii="Times New Roman" w:hAnsi="Times New Roman" w:cs="Times New Roman"/>
          <w:color w:val="auto"/>
          <w:sz w:val="24"/>
          <w:szCs w:val="24"/>
        </w:rPr>
        <w:t>7. INVESTIMENTO</w:t>
      </w:r>
      <w:r w:rsidR="00C553EA">
        <w:rPr>
          <w:rFonts w:ascii="Times New Roman" w:hAnsi="Times New Roman" w:cs="Times New Roman"/>
          <w:color w:val="auto"/>
          <w:sz w:val="24"/>
          <w:szCs w:val="24"/>
        </w:rPr>
        <w:t xml:space="preserve"> e DIREITOS</w:t>
      </w:r>
    </w:p>
    <w:p w14:paraId="6B235984" w14:textId="2D590E25" w:rsidR="00F72BAE" w:rsidRPr="00235BF1" w:rsidRDefault="00235BF1" w:rsidP="00235BF1">
      <w:pPr>
        <w:pStyle w:val="NormalWeb"/>
        <w:shd w:val="clear" w:color="auto" w:fill="FFFFFF"/>
        <w:jc w:val="both"/>
      </w:pPr>
      <w:r w:rsidRPr="00235BF1">
        <w:t>7</w:t>
      </w:r>
      <w:r>
        <w:t>.1 Para publicação</w:t>
      </w:r>
      <w:r w:rsidR="00F72BAE" w:rsidRPr="00235BF1">
        <w:t xml:space="preserve"> </w:t>
      </w:r>
      <w:r w:rsidR="00C553EA">
        <w:t xml:space="preserve">no livro </w:t>
      </w:r>
      <w:r w:rsidR="00F72BAE" w:rsidRPr="00235BF1">
        <w:t>será cobrada a taxa de:</w:t>
      </w:r>
    </w:p>
    <w:p w14:paraId="462E08ED" w14:textId="75CC44BF" w:rsidR="00F72BAE" w:rsidRPr="00235BF1" w:rsidRDefault="00F72BAE" w:rsidP="00235BF1">
      <w:pPr>
        <w:pStyle w:val="NormalWeb"/>
        <w:numPr>
          <w:ilvl w:val="0"/>
          <w:numId w:val="21"/>
        </w:numPr>
        <w:shd w:val="clear" w:color="auto" w:fill="FFFFFF"/>
        <w:ind w:left="945"/>
        <w:jc w:val="both"/>
        <w:rPr>
          <w:b/>
        </w:rPr>
      </w:pPr>
      <w:r w:rsidRPr="00235BF1">
        <w:rPr>
          <w:b/>
        </w:rPr>
        <w:t xml:space="preserve">R$ </w:t>
      </w:r>
      <w:r w:rsidR="00235BF1">
        <w:rPr>
          <w:b/>
        </w:rPr>
        <w:t xml:space="preserve">250,00 </w:t>
      </w:r>
      <w:r w:rsidRPr="00235BF1">
        <w:rPr>
          <w:b/>
        </w:rPr>
        <w:t>(associado ASAPREV)</w:t>
      </w:r>
    </w:p>
    <w:p w14:paraId="6F193C32" w14:textId="2A4A0974" w:rsidR="00F72BAE" w:rsidRPr="00235BF1" w:rsidRDefault="00F72BAE" w:rsidP="00235BF1">
      <w:pPr>
        <w:pStyle w:val="NormalWeb"/>
        <w:numPr>
          <w:ilvl w:val="0"/>
          <w:numId w:val="21"/>
        </w:numPr>
        <w:shd w:val="clear" w:color="auto" w:fill="FFFFFF"/>
        <w:ind w:left="945"/>
        <w:jc w:val="both"/>
        <w:rPr>
          <w:b/>
        </w:rPr>
      </w:pPr>
      <w:r w:rsidRPr="00235BF1">
        <w:rPr>
          <w:b/>
        </w:rPr>
        <w:t xml:space="preserve">R$ </w:t>
      </w:r>
      <w:r w:rsidR="00235BF1">
        <w:rPr>
          <w:b/>
        </w:rPr>
        <w:t xml:space="preserve">500,00 </w:t>
      </w:r>
      <w:r w:rsidRPr="00235BF1">
        <w:rPr>
          <w:b/>
        </w:rPr>
        <w:t>(não associado)</w:t>
      </w:r>
    </w:p>
    <w:p w14:paraId="36272AAC" w14:textId="77777777" w:rsidR="00F72BAE" w:rsidRPr="00235BF1" w:rsidRDefault="00F72BAE" w:rsidP="00C553EA">
      <w:pPr>
        <w:pStyle w:val="NormalWeb"/>
        <w:shd w:val="clear" w:color="auto" w:fill="FFFFFF"/>
        <w:jc w:val="both"/>
      </w:pPr>
      <w:r w:rsidRPr="00235BF1">
        <w:t>Valor único por artigo, independentemente do número de autores.</w:t>
      </w:r>
    </w:p>
    <w:p w14:paraId="12F9857B" w14:textId="1F783BD5" w:rsidR="00C553EA" w:rsidRPr="00C553EA" w:rsidRDefault="00235BF1" w:rsidP="00C553EA">
      <w:pPr>
        <w:pStyle w:val="NormalWeb"/>
        <w:shd w:val="clear" w:color="auto" w:fill="FFFFFF"/>
        <w:jc w:val="both"/>
        <w:rPr>
          <w:color w:val="222222"/>
        </w:rPr>
      </w:pPr>
      <w:r>
        <w:t>7</w:t>
      </w:r>
      <w:r w:rsidR="00F72BAE" w:rsidRPr="00235BF1">
        <w:t>.2 A inscrição no Congresso deverá ser realizada separadamente e é obrigatória para pelo menos um autor do artigo selecionado para apresentação</w:t>
      </w:r>
      <w:r w:rsidR="00F72BAE" w:rsidRPr="00235BF1">
        <w:rPr>
          <w:color w:val="222222"/>
        </w:rPr>
        <w:t>.</w:t>
      </w:r>
      <w:r w:rsidR="00C553EA">
        <w:rPr>
          <w:color w:val="222222"/>
        </w:rPr>
        <w:t xml:space="preserve"> </w:t>
      </w:r>
    </w:p>
    <w:p w14:paraId="6CB0FBC1" w14:textId="77777777" w:rsidR="00C553EA" w:rsidRPr="00F941F1" w:rsidRDefault="00C553EA" w:rsidP="00C553EA">
      <w:pPr>
        <w:pStyle w:val="NormalWeb"/>
        <w:shd w:val="clear" w:color="auto" w:fill="FFFFFF"/>
        <w:jc w:val="both"/>
      </w:pPr>
      <w:r w:rsidRPr="00F941F1">
        <w:t>7.3 A submissão não garante apresentação sem comprovação da inscrição no Congresso</w:t>
      </w:r>
    </w:p>
    <w:p w14:paraId="5CB70788" w14:textId="77777777" w:rsidR="00C553EA" w:rsidRPr="00F941F1" w:rsidRDefault="00C553EA" w:rsidP="00C553EA">
      <w:pPr>
        <w:pStyle w:val="NormalWeb"/>
        <w:shd w:val="clear" w:color="auto" w:fill="FFFFFF"/>
        <w:jc w:val="both"/>
      </w:pPr>
      <w:r w:rsidRPr="00F941F1">
        <w:t>7.4 Autores cedem os direitos patrimoniais à ASAPREV para fins de publicação e divulgação do artigo</w:t>
      </w:r>
    </w:p>
    <w:p w14:paraId="2C838E1F" w14:textId="3B16F2E4" w:rsidR="00F941F1" w:rsidRPr="00F941F1" w:rsidRDefault="00C553EA" w:rsidP="00C553EA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941F1" w:rsidRPr="00F941F1">
        <w:rPr>
          <w:rFonts w:ascii="Times New Roman" w:hAnsi="Times New Roman" w:cs="Times New Roman"/>
          <w:color w:val="auto"/>
          <w:sz w:val="24"/>
          <w:szCs w:val="24"/>
        </w:rPr>
        <w:t>. ÉTICA E LGPD</w:t>
      </w:r>
    </w:p>
    <w:p w14:paraId="0BDCB559" w14:textId="3BFA84F6" w:rsidR="00F941F1" w:rsidRPr="00F941F1" w:rsidRDefault="00F941F1" w:rsidP="00C553EA">
      <w:pPr>
        <w:pStyle w:val="NormalWeb"/>
        <w:shd w:val="clear" w:color="auto" w:fill="FFFFFF"/>
        <w:jc w:val="both"/>
      </w:pPr>
      <w:r w:rsidRPr="00F941F1">
        <w:t>Os dados dos autores serão tratados em conformidade com a LGPD, sendo utilizados apenas para fins de organização e publicação.</w:t>
      </w:r>
    </w:p>
    <w:p w14:paraId="0ED21AC1" w14:textId="77777777" w:rsidR="00C553EA" w:rsidRDefault="00C553EA" w:rsidP="00C553EA">
      <w:pPr>
        <w:pStyle w:val="Ttulo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F4C36B" w14:textId="1C1F2294" w:rsidR="00F941F1" w:rsidRPr="00F941F1" w:rsidRDefault="00C553EA" w:rsidP="00F941F1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F941F1" w:rsidRPr="00F941F1">
        <w:rPr>
          <w:rFonts w:ascii="Times New Roman" w:hAnsi="Times New Roman" w:cs="Times New Roman"/>
          <w:color w:val="auto"/>
          <w:sz w:val="24"/>
          <w:szCs w:val="24"/>
        </w:rPr>
        <w:t>. APRESENTAÇÃO NO CONGRESSO</w:t>
      </w:r>
    </w:p>
    <w:p w14:paraId="2AF9B19F" w14:textId="77777777" w:rsidR="00F941F1" w:rsidRPr="00F941F1" w:rsidRDefault="00F941F1" w:rsidP="00F941F1">
      <w:pPr>
        <w:pStyle w:val="NormalWeb"/>
        <w:numPr>
          <w:ilvl w:val="0"/>
          <w:numId w:val="16"/>
        </w:numPr>
        <w:shd w:val="clear" w:color="auto" w:fill="FFFFFF"/>
        <w:ind w:left="945"/>
      </w:pPr>
      <w:r w:rsidRPr="00F941F1">
        <w:t>10 minutos de fala para cada artigo selecionado</w:t>
      </w:r>
    </w:p>
    <w:p w14:paraId="481FDAC2" w14:textId="77777777" w:rsidR="00F941F1" w:rsidRPr="00F941F1" w:rsidRDefault="00F941F1" w:rsidP="00F941F1">
      <w:pPr>
        <w:pStyle w:val="NormalWeb"/>
        <w:numPr>
          <w:ilvl w:val="0"/>
          <w:numId w:val="16"/>
        </w:numPr>
        <w:shd w:val="clear" w:color="auto" w:fill="FFFFFF"/>
        <w:ind w:left="945"/>
      </w:pPr>
      <w:r w:rsidRPr="00F941F1">
        <w:t>Apresentação feita apenas pelos autores</w:t>
      </w:r>
    </w:p>
    <w:p w14:paraId="09180E96" w14:textId="77777777" w:rsidR="00F941F1" w:rsidRPr="00F941F1" w:rsidRDefault="00F941F1" w:rsidP="00F941F1">
      <w:pPr>
        <w:pStyle w:val="NormalWeb"/>
        <w:numPr>
          <w:ilvl w:val="0"/>
          <w:numId w:val="16"/>
        </w:numPr>
        <w:shd w:val="clear" w:color="auto" w:fill="FFFFFF"/>
        <w:ind w:left="945"/>
      </w:pPr>
      <w:r w:rsidRPr="00F941F1">
        <w:t>A ordem de apresentação será definida pela Diretoria Científica da ASAPREV</w:t>
      </w:r>
    </w:p>
    <w:p w14:paraId="7AF43641" w14:textId="77777777" w:rsidR="00F941F1" w:rsidRPr="00F941F1" w:rsidRDefault="00F941F1" w:rsidP="00F941F1">
      <w:pPr>
        <w:pStyle w:val="NormalWeb"/>
        <w:numPr>
          <w:ilvl w:val="0"/>
          <w:numId w:val="16"/>
        </w:numPr>
        <w:shd w:val="clear" w:color="auto" w:fill="FFFFFF"/>
        <w:ind w:left="945"/>
      </w:pPr>
      <w:r w:rsidRPr="00F941F1">
        <w:t>Serão fornecidos recursos audiovisuais básicos para apresentação</w:t>
      </w:r>
    </w:p>
    <w:p w14:paraId="05D24A70" w14:textId="77777777" w:rsidR="00F941F1" w:rsidRPr="00F941F1" w:rsidRDefault="00F941F1" w:rsidP="00F941F1">
      <w:pPr>
        <w:pStyle w:val="NormalWeb"/>
        <w:shd w:val="clear" w:color="auto" w:fill="FFFFFF"/>
      </w:pPr>
    </w:p>
    <w:p w14:paraId="6F7E50AC" w14:textId="6112A8DA" w:rsidR="00F941F1" w:rsidRPr="00F941F1" w:rsidRDefault="00CD2C1B" w:rsidP="00F941F1">
      <w:pPr>
        <w:pStyle w:val="Ttulo3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F941F1" w:rsidRPr="00F941F1">
        <w:rPr>
          <w:rFonts w:ascii="Times New Roman" w:hAnsi="Times New Roman" w:cs="Times New Roman"/>
          <w:color w:val="auto"/>
          <w:sz w:val="24"/>
          <w:szCs w:val="24"/>
        </w:rPr>
        <w:t>. DISPOSIÇÕES FINAIS</w:t>
      </w:r>
    </w:p>
    <w:p w14:paraId="5BE9DA35" w14:textId="77777777" w:rsidR="00F941F1" w:rsidRPr="00F941F1" w:rsidRDefault="00F941F1" w:rsidP="00F941F1">
      <w:pPr>
        <w:pStyle w:val="NormalWeb"/>
        <w:numPr>
          <w:ilvl w:val="0"/>
          <w:numId w:val="17"/>
        </w:numPr>
        <w:shd w:val="clear" w:color="auto" w:fill="FFFFFF"/>
        <w:ind w:left="945"/>
      </w:pPr>
      <w:r w:rsidRPr="00F941F1">
        <w:t>Casos omissos ou dúvidas serão decididos pela Diretoria da ASAPREV</w:t>
      </w:r>
    </w:p>
    <w:p w14:paraId="356509AF" w14:textId="77777777" w:rsidR="00F941F1" w:rsidRPr="00F941F1" w:rsidRDefault="00F941F1" w:rsidP="00F941F1">
      <w:pPr>
        <w:pStyle w:val="NormalWeb"/>
        <w:numPr>
          <w:ilvl w:val="0"/>
          <w:numId w:val="17"/>
        </w:numPr>
        <w:shd w:val="clear" w:color="auto" w:fill="FFFFFF"/>
        <w:ind w:left="945"/>
      </w:pPr>
      <w:r w:rsidRPr="00F941F1">
        <w:lastRenderedPageBreak/>
        <w:t>A inscrição no Congresso é independente da taxa de submissão</w:t>
      </w:r>
    </w:p>
    <w:p w14:paraId="00313DAB" w14:textId="77777777" w:rsidR="00F941F1" w:rsidRPr="00F941F1" w:rsidRDefault="00F941F1" w:rsidP="00F941F1">
      <w:pPr>
        <w:pStyle w:val="NormalWeb"/>
        <w:numPr>
          <w:ilvl w:val="0"/>
          <w:numId w:val="17"/>
        </w:numPr>
        <w:shd w:val="clear" w:color="auto" w:fill="FFFFFF"/>
        <w:ind w:left="945"/>
      </w:pPr>
      <w:r w:rsidRPr="00F941F1">
        <w:t>A submissão do artigo implica aceitação plena deste edital</w:t>
      </w:r>
    </w:p>
    <w:p w14:paraId="7C177A58" w14:textId="77777777" w:rsidR="00F941F1" w:rsidRDefault="00F941F1" w:rsidP="00F941F1">
      <w:pPr>
        <w:pStyle w:val="NormalWeb"/>
        <w:shd w:val="clear" w:color="auto" w:fill="FFFFFF"/>
      </w:pPr>
    </w:p>
    <w:p w14:paraId="401697B6" w14:textId="1B3191C8" w:rsidR="00C553EA" w:rsidRDefault="00C553EA" w:rsidP="00F941F1">
      <w:pPr>
        <w:pStyle w:val="NormalWeb"/>
        <w:shd w:val="clear" w:color="auto" w:fill="FFFFFF"/>
      </w:pPr>
      <w:r>
        <w:t xml:space="preserve">Aracaju, </w:t>
      </w:r>
      <w:r w:rsidR="00E82F1A">
        <w:t>23</w:t>
      </w:r>
      <w:bookmarkStart w:id="0" w:name="_GoBack"/>
      <w:bookmarkEnd w:id="0"/>
      <w:r w:rsidR="00623BBD">
        <w:t xml:space="preserve"> de julho</w:t>
      </w:r>
      <w:r>
        <w:t xml:space="preserve"> de 2025</w:t>
      </w:r>
      <w:r w:rsidR="00CD2C1B">
        <w:t>.</w:t>
      </w:r>
    </w:p>
    <w:p w14:paraId="23E49966" w14:textId="77777777" w:rsidR="00CD2C1B" w:rsidRDefault="00CD2C1B" w:rsidP="00F941F1">
      <w:pPr>
        <w:pStyle w:val="NormalWeb"/>
        <w:shd w:val="clear" w:color="auto" w:fill="FFFFFF"/>
      </w:pPr>
    </w:p>
    <w:p w14:paraId="12FE47D6" w14:textId="77777777" w:rsidR="00C553EA" w:rsidRPr="00F941F1" w:rsidRDefault="00C553EA" w:rsidP="00F941F1">
      <w:pPr>
        <w:pStyle w:val="NormalWeb"/>
        <w:shd w:val="clear" w:color="auto" w:fill="FFFFFF"/>
      </w:pPr>
    </w:p>
    <w:p w14:paraId="0838C48D" w14:textId="77777777" w:rsidR="00F941F1" w:rsidRPr="00F941F1" w:rsidRDefault="00F941F1" w:rsidP="00C553EA">
      <w:pPr>
        <w:pStyle w:val="NormalWeb"/>
        <w:shd w:val="clear" w:color="auto" w:fill="FFFFFF"/>
        <w:jc w:val="center"/>
      </w:pPr>
      <w:r w:rsidRPr="00F941F1">
        <w:t>Presidente da ASAPREV</w:t>
      </w:r>
    </w:p>
    <w:p w14:paraId="04D8FA64" w14:textId="77777777" w:rsidR="00F941F1" w:rsidRPr="00F941F1" w:rsidRDefault="00F941F1" w:rsidP="00C553EA">
      <w:pPr>
        <w:pStyle w:val="NormalWeb"/>
        <w:shd w:val="clear" w:color="auto" w:fill="FFFFFF"/>
        <w:jc w:val="center"/>
      </w:pPr>
      <w:r w:rsidRPr="00F941F1">
        <w:t>Presidente da Comissão Científica da ASAPREV</w:t>
      </w:r>
    </w:p>
    <w:p w14:paraId="130A8567" w14:textId="77777777" w:rsidR="00F941F1" w:rsidRPr="00F941F1" w:rsidRDefault="00F941F1" w:rsidP="00C553EA">
      <w:pPr>
        <w:pStyle w:val="NormalWeb"/>
        <w:shd w:val="clear" w:color="auto" w:fill="FFFFFF"/>
        <w:jc w:val="center"/>
      </w:pPr>
      <w:r w:rsidRPr="00F941F1">
        <w:t>Presidente da Comissão Organizadora do Congresso ASAPREV</w:t>
      </w:r>
    </w:p>
    <w:p w14:paraId="2C52531C" w14:textId="0E0FEA99" w:rsidR="00FF2D7D" w:rsidRPr="00F941F1" w:rsidRDefault="00FF2D7D" w:rsidP="00F941F1">
      <w:pPr>
        <w:rPr>
          <w:sz w:val="24"/>
          <w:szCs w:val="24"/>
          <w:lang w:val="pt-BR"/>
        </w:rPr>
      </w:pPr>
    </w:p>
    <w:sectPr w:rsidR="00FF2D7D" w:rsidRPr="00F941F1" w:rsidSect="00FA1E27">
      <w:headerReference w:type="default" r:id="rId8"/>
      <w:footerReference w:type="default" r:id="rId9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F3D9" w14:textId="77777777" w:rsidR="000025EB" w:rsidRDefault="000025EB" w:rsidP="00F5210F">
      <w:r>
        <w:separator/>
      </w:r>
    </w:p>
  </w:endnote>
  <w:endnote w:type="continuationSeparator" w:id="0">
    <w:p w14:paraId="05EF1F67" w14:textId="77777777" w:rsidR="000025EB" w:rsidRDefault="000025EB" w:rsidP="00F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A084" w14:textId="77777777" w:rsidR="00D90B83" w:rsidRDefault="00D90B83" w:rsidP="00D90B83">
    <w:pPr>
      <w:pStyle w:val="Rodap"/>
      <w:jc w:val="center"/>
      <w:rPr>
        <w:lang w:val="pt-BR"/>
      </w:rPr>
    </w:pPr>
  </w:p>
  <w:p w14:paraId="7A60B63B" w14:textId="6BF3E98C" w:rsidR="00D90B83" w:rsidRDefault="00D90B83" w:rsidP="00D90B83">
    <w:pPr>
      <w:pStyle w:val="Rodap"/>
      <w:jc w:val="center"/>
      <w:rPr>
        <w:lang w:val="pt-BR"/>
      </w:rPr>
    </w:pPr>
    <w:r w:rsidRPr="00D90B83">
      <w:rPr>
        <w:lang w:val="pt-BR"/>
      </w:rPr>
      <w:t>Contato telefônico: 79 99688-3480</w:t>
    </w:r>
  </w:p>
  <w:p w14:paraId="0FA1E688" w14:textId="0231FB20" w:rsidR="00D90B83" w:rsidRPr="00D90B83" w:rsidRDefault="00D90B83" w:rsidP="00D90B83">
    <w:pPr>
      <w:pStyle w:val="Rodap"/>
      <w:jc w:val="center"/>
      <w:rPr>
        <w:lang w:val="pt-BR"/>
      </w:rPr>
    </w:pPr>
    <w:r w:rsidRPr="00D90B83">
      <w:t>E-mail: asaprevse@gmail.com</w:t>
    </w:r>
  </w:p>
  <w:p w14:paraId="6B3BFCFB" w14:textId="77777777" w:rsidR="00D90B83" w:rsidRPr="00D90B83" w:rsidRDefault="00D90B83" w:rsidP="00D90B83">
    <w:pPr>
      <w:pStyle w:val="Rodap"/>
      <w:jc w:val="center"/>
      <w:rPr>
        <w:lang w:val="pt-BR"/>
      </w:rPr>
    </w:pPr>
    <w:r w:rsidRPr="00D90B83">
      <w:rPr>
        <w:lang w:val="pt-BR"/>
      </w:rPr>
      <w:t>Endereço: Av. Paulo VI, nº 239, Inácio Barbosa, Aracaju-Sergipe.</w:t>
    </w:r>
  </w:p>
  <w:p w14:paraId="42560C31" w14:textId="77777777" w:rsidR="00D90B83" w:rsidRDefault="00D90B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3AA5F" w14:textId="77777777" w:rsidR="000025EB" w:rsidRDefault="000025EB" w:rsidP="00F5210F">
      <w:r>
        <w:separator/>
      </w:r>
    </w:p>
  </w:footnote>
  <w:footnote w:type="continuationSeparator" w:id="0">
    <w:p w14:paraId="5C19D2D6" w14:textId="77777777" w:rsidR="000025EB" w:rsidRDefault="000025EB" w:rsidP="00F5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5CB9" w14:textId="3BC75557" w:rsidR="00D90B83" w:rsidRDefault="00D90B83">
    <w:pPr>
      <w:pStyle w:val="Cabealho"/>
    </w:pPr>
    <w:r>
      <w:rPr>
        <w:rFonts w:ascii="Calibri" w:hAnsi="Calibri" w:cs="Calibri"/>
        <w:noProof/>
        <w:color w:val="000000"/>
        <w:bdr w:val="none" w:sz="0" w:space="0" w:color="auto" w:frame="1"/>
        <w:lang w:val="pt-BR" w:eastAsia="pt-BR"/>
      </w:rPr>
      <w:drawing>
        <wp:inline distT="0" distB="0" distL="0" distR="0" wp14:anchorId="4CEEFE68" wp14:editId="5BD9560F">
          <wp:extent cx="5341620" cy="861060"/>
          <wp:effectExtent l="0" t="0" r="0" b="0"/>
          <wp:docPr id="105244377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60C"/>
    <w:multiLevelType w:val="hybridMultilevel"/>
    <w:tmpl w:val="77E277C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971259"/>
    <w:multiLevelType w:val="multilevel"/>
    <w:tmpl w:val="0BF409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">
    <w:nsid w:val="060D4DE1"/>
    <w:multiLevelType w:val="multilevel"/>
    <w:tmpl w:val="DB7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F19DA"/>
    <w:multiLevelType w:val="hybridMultilevel"/>
    <w:tmpl w:val="61626F4E"/>
    <w:lvl w:ilvl="0" w:tplc="34BA3D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7D27B9"/>
    <w:multiLevelType w:val="multilevel"/>
    <w:tmpl w:val="5EA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71FAF"/>
    <w:multiLevelType w:val="multilevel"/>
    <w:tmpl w:val="5DC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27A03"/>
    <w:multiLevelType w:val="hybridMultilevel"/>
    <w:tmpl w:val="B5064D1E"/>
    <w:lvl w:ilvl="0" w:tplc="41E2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953"/>
    <w:multiLevelType w:val="multilevel"/>
    <w:tmpl w:val="955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76DBB"/>
    <w:multiLevelType w:val="hybridMultilevel"/>
    <w:tmpl w:val="5CFA5996"/>
    <w:lvl w:ilvl="0" w:tplc="5E067F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1C652C"/>
    <w:multiLevelType w:val="multilevel"/>
    <w:tmpl w:val="2764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F7C45"/>
    <w:multiLevelType w:val="hybridMultilevel"/>
    <w:tmpl w:val="B9A8D14E"/>
    <w:lvl w:ilvl="0" w:tplc="3AE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ACA"/>
    <w:multiLevelType w:val="multilevel"/>
    <w:tmpl w:val="87F0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0748A"/>
    <w:multiLevelType w:val="multilevel"/>
    <w:tmpl w:val="544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63152"/>
    <w:multiLevelType w:val="singleLevel"/>
    <w:tmpl w:val="53063152"/>
    <w:lvl w:ilvl="0">
      <w:start w:val="1"/>
      <w:numFmt w:val="upperRoman"/>
      <w:suff w:val="space"/>
      <w:lvlText w:val="%1."/>
      <w:lvlJc w:val="left"/>
    </w:lvl>
  </w:abstractNum>
  <w:abstractNum w:abstractNumId="14">
    <w:nsid w:val="5AB82167"/>
    <w:multiLevelType w:val="hybridMultilevel"/>
    <w:tmpl w:val="066CAFC6"/>
    <w:lvl w:ilvl="0" w:tplc="37145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512CF6"/>
    <w:multiLevelType w:val="multilevel"/>
    <w:tmpl w:val="243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B721F"/>
    <w:multiLevelType w:val="multilevel"/>
    <w:tmpl w:val="E49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82F21"/>
    <w:multiLevelType w:val="hybridMultilevel"/>
    <w:tmpl w:val="D936A33A"/>
    <w:lvl w:ilvl="0" w:tplc="7FB48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6B7398"/>
    <w:multiLevelType w:val="hybridMultilevel"/>
    <w:tmpl w:val="929AA32E"/>
    <w:lvl w:ilvl="0" w:tplc="7C901F00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217BBC"/>
    <w:multiLevelType w:val="multilevel"/>
    <w:tmpl w:val="3748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36397"/>
    <w:multiLevelType w:val="multilevel"/>
    <w:tmpl w:val="5E22A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8"/>
  </w:num>
  <w:num w:numId="5">
    <w:abstractNumId w:val="20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3"/>
  </w:num>
  <w:num w:numId="12">
    <w:abstractNumId w:val="2"/>
  </w:num>
  <w:num w:numId="13">
    <w:abstractNumId w:val="12"/>
  </w:num>
  <w:num w:numId="14">
    <w:abstractNumId w:val="19"/>
  </w:num>
  <w:num w:numId="15">
    <w:abstractNumId w:val="4"/>
  </w:num>
  <w:num w:numId="16">
    <w:abstractNumId w:val="5"/>
  </w:num>
  <w:num w:numId="17">
    <w:abstractNumId w:val="7"/>
  </w:num>
  <w:num w:numId="18">
    <w:abstractNumId w:val="11"/>
  </w:num>
  <w:num w:numId="19">
    <w:abstractNumId w:val="1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04"/>
    <w:rsid w:val="000025EB"/>
    <w:rsid w:val="00012EBC"/>
    <w:rsid w:val="000151F9"/>
    <w:rsid w:val="000317DB"/>
    <w:rsid w:val="00033710"/>
    <w:rsid w:val="00034F91"/>
    <w:rsid w:val="00036DFD"/>
    <w:rsid w:val="00051AE3"/>
    <w:rsid w:val="000548A0"/>
    <w:rsid w:val="000618F4"/>
    <w:rsid w:val="00073329"/>
    <w:rsid w:val="00077595"/>
    <w:rsid w:val="00093BF5"/>
    <w:rsid w:val="00094EC0"/>
    <w:rsid w:val="000C5CBF"/>
    <w:rsid w:val="000D235F"/>
    <w:rsid w:val="000D2D50"/>
    <w:rsid w:val="000F6DD4"/>
    <w:rsid w:val="001102AF"/>
    <w:rsid w:val="0011224B"/>
    <w:rsid w:val="001162D6"/>
    <w:rsid w:val="00127B12"/>
    <w:rsid w:val="00133EBA"/>
    <w:rsid w:val="001526B8"/>
    <w:rsid w:val="0017145D"/>
    <w:rsid w:val="001760C3"/>
    <w:rsid w:val="00177578"/>
    <w:rsid w:val="00186DE7"/>
    <w:rsid w:val="00197372"/>
    <w:rsid w:val="001C2BCE"/>
    <w:rsid w:val="001C3138"/>
    <w:rsid w:val="001C7D14"/>
    <w:rsid w:val="001D12BC"/>
    <w:rsid w:val="001D2788"/>
    <w:rsid w:val="001F3023"/>
    <w:rsid w:val="00201B6B"/>
    <w:rsid w:val="00207A95"/>
    <w:rsid w:val="00212F1C"/>
    <w:rsid w:val="00216D8E"/>
    <w:rsid w:val="00220409"/>
    <w:rsid w:val="00226C71"/>
    <w:rsid w:val="00235BF1"/>
    <w:rsid w:val="0025321E"/>
    <w:rsid w:val="002828D0"/>
    <w:rsid w:val="00292AAA"/>
    <w:rsid w:val="002A64AD"/>
    <w:rsid w:val="002B1A2E"/>
    <w:rsid w:val="002B3453"/>
    <w:rsid w:val="002C1308"/>
    <w:rsid w:val="002D123F"/>
    <w:rsid w:val="002E0790"/>
    <w:rsid w:val="002F4964"/>
    <w:rsid w:val="002F6589"/>
    <w:rsid w:val="0030099B"/>
    <w:rsid w:val="00303416"/>
    <w:rsid w:val="0031792A"/>
    <w:rsid w:val="00320A13"/>
    <w:rsid w:val="00331A58"/>
    <w:rsid w:val="00331DE1"/>
    <w:rsid w:val="00333A4F"/>
    <w:rsid w:val="0034251B"/>
    <w:rsid w:val="00355257"/>
    <w:rsid w:val="00365D47"/>
    <w:rsid w:val="00373AD1"/>
    <w:rsid w:val="0037792B"/>
    <w:rsid w:val="00380393"/>
    <w:rsid w:val="0038189F"/>
    <w:rsid w:val="0038227C"/>
    <w:rsid w:val="00396287"/>
    <w:rsid w:val="003973F9"/>
    <w:rsid w:val="003B411B"/>
    <w:rsid w:val="003B5BD8"/>
    <w:rsid w:val="003C2D12"/>
    <w:rsid w:val="003D77C7"/>
    <w:rsid w:val="003D7A6D"/>
    <w:rsid w:val="003E241C"/>
    <w:rsid w:val="003E3915"/>
    <w:rsid w:val="003E7FF2"/>
    <w:rsid w:val="004017A9"/>
    <w:rsid w:val="00405FEA"/>
    <w:rsid w:val="004066C2"/>
    <w:rsid w:val="00413CAD"/>
    <w:rsid w:val="004425DB"/>
    <w:rsid w:val="00453D01"/>
    <w:rsid w:val="00475063"/>
    <w:rsid w:val="00480EF1"/>
    <w:rsid w:val="004851AE"/>
    <w:rsid w:val="004A3458"/>
    <w:rsid w:val="004D5B24"/>
    <w:rsid w:val="004E541F"/>
    <w:rsid w:val="004F10E1"/>
    <w:rsid w:val="004F3952"/>
    <w:rsid w:val="004F613F"/>
    <w:rsid w:val="00532F31"/>
    <w:rsid w:val="00534962"/>
    <w:rsid w:val="00542916"/>
    <w:rsid w:val="00547C93"/>
    <w:rsid w:val="005626EC"/>
    <w:rsid w:val="00585076"/>
    <w:rsid w:val="005959D7"/>
    <w:rsid w:val="00597CE5"/>
    <w:rsid w:val="005D1757"/>
    <w:rsid w:val="0060462A"/>
    <w:rsid w:val="00610198"/>
    <w:rsid w:val="00614E49"/>
    <w:rsid w:val="00623BBD"/>
    <w:rsid w:val="00627756"/>
    <w:rsid w:val="00635B17"/>
    <w:rsid w:val="00656F87"/>
    <w:rsid w:val="006B1633"/>
    <w:rsid w:val="007057EE"/>
    <w:rsid w:val="00714C65"/>
    <w:rsid w:val="00717C9F"/>
    <w:rsid w:val="0072208F"/>
    <w:rsid w:val="00724F86"/>
    <w:rsid w:val="00727E1A"/>
    <w:rsid w:val="00732F79"/>
    <w:rsid w:val="00765839"/>
    <w:rsid w:val="00765D3F"/>
    <w:rsid w:val="00780271"/>
    <w:rsid w:val="00782E95"/>
    <w:rsid w:val="007836B4"/>
    <w:rsid w:val="00784840"/>
    <w:rsid w:val="007B2B2D"/>
    <w:rsid w:val="007B4E40"/>
    <w:rsid w:val="007B69F1"/>
    <w:rsid w:val="007B712D"/>
    <w:rsid w:val="007C07F7"/>
    <w:rsid w:val="007C2D2D"/>
    <w:rsid w:val="007D6051"/>
    <w:rsid w:val="007D7E04"/>
    <w:rsid w:val="007E3148"/>
    <w:rsid w:val="007F0051"/>
    <w:rsid w:val="007F51C0"/>
    <w:rsid w:val="007F574E"/>
    <w:rsid w:val="0080534C"/>
    <w:rsid w:val="00807C04"/>
    <w:rsid w:val="00840725"/>
    <w:rsid w:val="0084523F"/>
    <w:rsid w:val="0085456E"/>
    <w:rsid w:val="00861E50"/>
    <w:rsid w:val="00862605"/>
    <w:rsid w:val="008757FF"/>
    <w:rsid w:val="00880F1A"/>
    <w:rsid w:val="00892DE1"/>
    <w:rsid w:val="008A4482"/>
    <w:rsid w:val="008A53B9"/>
    <w:rsid w:val="008D25D5"/>
    <w:rsid w:val="00902BCE"/>
    <w:rsid w:val="00914823"/>
    <w:rsid w:val="00922351"/>
    <w:rsid w:val="00942EC3"/>
    <w:rsid w:val="00975A4A"/>
    <w:rsid w:val="00987EF5"/>
    <w:rsid w:val="00993838"/>
    <w:rsid w:val="0099484C"/>
    <w:rsid w:val="009A63D9"/>
    <w:rsid w:val="009B5CA1"/>
    <w:rsid w:val="009B6B85"/>
    <w:rsid w:val="009F2508"/>
    <w:rsid w:val="009F5EE6"/>
    <w:rsid w:val="00A05B04"/>
    <w:rsid w:val="00A07314"/>
    <w:rsid w:val="00A1105F"/>
    <w:rsid w:val="00A271CC"/>
    <w:rsid w:val="00A278FE"/>
    <w:rsid w:val="00A46853"/>
    <w:rsid w:val="00A61E46"/>
    <w:rsid w:val="00A62677"/>
    <w:rsid w:val="00A6335B"/>
    <w:rsid w:val="00A83F8A"/>
    <w:rsid w:val="00A96E50"/>
    <w:rsid w:val="00AB4701"/>
    <w:rsid w:val="00AB75B3"/>
    <w:rsid w:val="00AD4C04"/>
    <w:rsid w:val="00AE3C09"/>
    <w:rsid w:val="00AF46CE"/>
    <w:rsid w:val="00B11367"/>
    <w:rsid w:val="00B12840"/>
    <w:rsid w:val="00B16125"/>
    <w:rsid w:val="00B35C21"/>
    <w:rsid w:val="00B4688F"/>
    <w:rsid w:val="00B93B89"/>
    <w:rsid w:val="00BB4CB4"/>
    <w:rsid w:val="00BD289E"/>
    <w:rsid w:val="00BE6FA4"/>
    <w:rsid w:val="00BF152A"/>
    <w:rsid w:val="00C05098"/>
    <w:rsid w:val="00C1698A"/>
    <w:rsid w:val="00C17211"/>
    <w:rsid w:val="00C277D9"/>
    <w:rsid w:val="00C34C28"/>
    <w:rsid w:val="00C3606B"/>
    <w:rsid w:val="00C542BE"/>
    <w:rsid w:val="00C54346"/>
    <w:rsid w:val="00C553EA"/>
    <w:rsid w:val="00C60AA2"/>
    <w:rsid w:val="00C709BB"/>
    <w:rsid w:val="00C71123"/>
    <w:rsid w:val="00C7183C"/>
    <w:rsid w:val="00C73731"/>
    <w:rsid w:val="00C770F8"/>
    <w:rsid w:val="00C829CF"/>
    <w:rsid w:val="00C843D5"/>
    <w:rsid w:val="00C84506"/>
    <w:rsid w:val="00C922E7"/>
    <w:rsid w:val="00C941C9"/>
    <w:rsid w:val="00C9711C"/>
    <w:rsid w:val="00CC3C5A"/>
    <w:rsid w:val="00CD2C1B"/>
    <w:rsid w:val="00CE0500"/>
    <w:rsid w:val="00CE6BF4"/>
    <w:rsid w:val="00CF2ABF"/>
    <w:rsid w:val="00CF5444"/>
    <w:rsid w:val="00D155AF"/>
    <w:rsid w:val="00D16210"/>
    <w:rsid w:val="00D21940"/>
    <w:rsid w:val="00D41271"/>
    <w:rsid w:val="00D53421"/>
    <w:rsid w:val="00D6166E"/>
    <w:rsid w:val="00D617BC"/>
    <w:rsid w:val="00D7656C"/>
    <w:rsid w:val="00D7694E"/>
    <w:rsid w:val="00D90B83"/>
    <w:rsid w:val="00DB066F"/>
    <w:rsid w:val="00DB7953"/>
    <w:rsid w:val="00DD7F9C"/>
    <w:rsid w:val="00DE0FE0"/>
    <w:rsid w:val="00DF48F0"/>
    <w:rsid w:val="00DF5551"/>
    <w:rsid w:val="00E17E9B"/>
    <w:rsid w:val="00E30DDD"/>
    <w:rsid w:val="00E33871"/>
    <w:rsid w:val="00E343CE"/>
    <w:rsid w:val="00E43731"/>
    <w:rsid w:val="00E45E43"/>
    <w:rsid w:val="00E57338"/>
    <w:rsid w:val="00E67BDE"/>
    <w:rsid w:val="00E76D42"/>
    <w:rsid w:val="00E81B57"/>
    <w:rsid w:val="00E82F1A"/>
    <w:rsid w:val="00E932AC"/>
    <w:rsid w:val="00EA175A"/>
    <w:rsid w:val="00EB16EF"/>
    <w:rsid w:val="00ED7049"/>
    <w:rsid w:val="00EE5942"/>
    <w:rsid w:val="00EF3D55"/>
    <w:rsid w:val="00F01FA5"/>
    <w:rsid w:val="00F0635F"/>
    <w:rsid w:val="00F0643C"/>
    <w:rsid w:val="00F070ED"/>
    <w:rsid w:val="00F10BA8"/>
    <w:rsid w:val="00F11819"/>
    <w:rsid w:val="00F1249E"/>
    <w:rsid w:val="00F23E5E"/>
    <w:rsid w:val="00F24175"/>
    <w:rsid w:val="00F31868"/>
    <w:rsid w:val="00F340EC"/>
    <w:rsid w:val="00F51DC8"/>
    <w:rsid w:val="00F5210F"/>
    <w:rsid w:val="00F52DEA"/>
    <w:rsid w:val="00F54565"/>
    <w:rsid w:val="00F72BAE"/>
    <w:rsid w:val="00F7563C"/>
    <w:rsid w:val="00F773BA"/>
    <w:rsid w:val="00F941F1"/>
    <w:rsid w:val="00F950D9"/>
    <w:rsid w:val="00FA0D5C"/>
    <w:rsid w:val="00FA15E8"/>
    <w:rsid w:val="00FA1E27"/>
    <w:rsid w:val="00FB3048"/>
    <w:rsid w:val="00FC1AB7"/>
    <w:rsid w:val="00FD1A13"/>
    <w:rsid w:val="00FD75C0"/>
    <w:rsid w:val="00FE0A34"/>
    <w:rsid w:val="00FE3B89"/>
    <w:rsid w:val="00FE77BB"/>
    <w:rsid w:val="00FF2D7D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9D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1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qFormat/>
    <w:rsid w:val="009F25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521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210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21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210F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606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94EC0"/>
    <w:rPr>
      <w:b/>
      <w:bCs/>
    </w:rPr>
  </w:style>
  <w:style w:type="character" w:styleId="Hyperlink">
    <w:name w:val="Hyperlink"/>
    <w:basedOn w:val="Fontepargpadro"/>
    <w:uiPriority w:val="99"/>
    <w:unhideWhenUsed/>
    <w:rsid w:val="009F5EE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0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0D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950D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3A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3AD1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373AD1"/>
    <w:rPr>
      <w:vertAlign w:val="superscript"/>
    </w:rPr>
  </w:style>
  <w:style w:type="paragraph" w:customStyle="1" w:styleId="1titulo">
    <w:name w:val="1. titulo"/>
    <w:basedOn w:val="Normal"/>
    <w:link w:val="1tituloCarter"/>
    <w:qFormat/>
    <w:rsid w:val="00197372"/>
    <w:pPr>
      <w:keepNext/>
      <w:widowControl/>
      <w:pBdr>
        <w:bottom w:val="single" w:sz="4" w:space="1" w:color="auto"/>
      </w:pBdr>
      <w:autoSpaceDE/>
      <w:autoSpaceDN/>
      <w:spacing w:before="480" w:after="360" w:line="259" w:lineRule="auto"/>
      <w:outlineLvl w:val="1"/>
    </w:pPr>
    <w:rPr>
      <w:rFonts w:ascii="Garamond" w:hAnsi="Garamond" w:cs="Arial"/>
      <w:b/>
      <w:bCs/>
      <w:sz w:val="28"/>
      <w:szCs w:val="28"/>
      <w:lang w:val="pt-BR"/>
    </w:rPr>
  </w:style>
  <w:style w:type="character" w:customStyle="1" w:styleId="1tituloCarter">
    <w:name w:val="1. titulo Caráter"/>
    <w:basedOn w:val="Fontepargpadro"/>
    <w:link w:val="1titulo"/>
    <w:rsid w:val="00197372"/>
    <w:rPr>
      <w:rFonts w:ascii="Garamond" w:eastAsia="Times New Roman" w:hAnsi="Garamond" w:cs="Arial"/>
      <w:b/>
      <w:bCs/>
      <w:sz w:val="28"/>
      <w:szCs w:val="28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3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qFormat/>
    <w:rsid w:val="00CE6BF4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F2D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1F1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1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2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1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qFormat/>
    <w:rsid w:val="009F25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F521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210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21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210F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606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94EC0"/>
    <w:rPr>
      <w:b/>
      <w:bCs/>
    </w:rPr>
  </w:style>
  <w:style w:type="character" w:styleId="Hyperlink">
    <w:name w:val="Hyperlink"/>
    <w:basedOn w:val="Fontepargpadro"/>
    <w:uiPriority w:val="99"/>
    <w:unhideWhenUsed/>
    <w:rsid w:val="009F5EE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0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0D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950D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3A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3AD1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373AD1"/>
    <w:rPr>
      <w:vertAlign w:val="superscript"/>
    </w:rPr>
  </w:style>
  <w:style w:type="paragraph" w:customStyle="1" w:styleId="1titulo">
    <w:name w:val="1. titulo"/>
    <w:basedOn w:val="Normal"/>
    <w:link w:val="1tituloCarter"/>
    <w:qFormat/>
    <w:rsid w:val="00197372"/>
    <w:pPr>
      <w:keepNext/>
      <w:widowControl/>
      <w:pBdr>
        <w:bottom w:val="single" w:sz="4" w:space="1" w:color="auto"/>
      </w:pBdr>
      <w:autoSpaceDE/>
      <w:autoSpaceDN/>
      <w:spacing w:before="480" w:after="360" w:line="259" w:lineRule="auto"/>
      <w:outlineLvl w:val="1"/>
    </w:pPr>
    <w:rPr>
      <w:rFonts w:ascii="Garamond" w:hAnsi="Garamond" w:cs="Arial"/>
      <w:b/>
      <w:bCs/>
      <w:sz w:val="28"/>
      <w:szCs w:val="28"/>
      <w:lang w:val="pt-BR"/>
    </w:rPr>
  </w:style>
  <w:style w:type="character" w:customStyle="1" w:styleId="1tituloCarter">
    <w:name w:val="1. titulo Caráter"/>
    <w:basedOn w:val="Fontepargpadro"/>
    <w:link w:val="1titulo"/>
    <w:rsid w:val="00197372"/>
    <w:rPr>
      <w:rFonts w:ascii="Garamond" w:eastAsia="Times New Roman" w:hAnsi="Garamond" w:cs="Arial"/>
      <w:b/>
      <w:bCs/>
      <w:sz w:val="28"/>
      <w:szCs w:val="28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3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qFormat/>
    <w:rsid w:val="00CE6BF4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F2D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1F1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1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49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Ribeiro</dc:creator>
  <cp:lastModifiedBy>Regina Ribeiro</cp:lastModifiedBy>
  <cp:revision>2</cp:revision>
  <cp:lastPrinted>2025-05-15T17:59:00Z</cp:lastPrinted>
  <dcterms:created xsi:type="dcterms:W3CDTF">2025-07-23T17:05:00Z</dcterms:created>
  <dcterms:modified xsi:type="dcterms:W3CDTF">2025-07-23T17:05:00Z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2023-09-15T00:00:00Z</vt:filetime>
  </property>
</Properties>
</file>